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32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</w:rPr>
        <w:t>重庆化工职业学</w:t>
      </w: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  <w:lang w:val="en-US" w:eastAsia="zh-CN"/>
        </w:rPr>
        <w:t>长寿校区二期整体规划概念性设计方案</w:t>
      </w: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</w:rPr>
        <w:t>服务</w:t>
      </w:r>
    </w:p>
    <w:p>
      <w:pPr>
        <w:jc w:val="center"/>
        <w:rPr>
          <w:rFonts w:hint="eastAsia" w:ascii="Times New Roman" w:hAnsi="Times New Roman" w:eastAsia="方正小标宋_GBK" w:cs="Times New Roman"/>
          <w:sz w:val="32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</w:rPr>
        <w:t>询价调研公告</w:t>
      </w:r>
    </w:p>
    <w:p>
      <w:pPr>
        <w:ind w:firstLine="560" w:firstLineChars="200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因工作需求，现就重庆化工职业学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长寿校区二期整体规划概念性设计方案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服务发布询价调研公告，欢迎符合条件的相关单位前来参加。</w:t>
      </w:r>
    </w:p>
    <w:p>
      <w:pPr>
        <w:widowControl/>
        <w:jc w:val="left"/>
        <w:rPr>
          <w:highlight w:val="none"/>
        </w:rPr>
      </w:pP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项目概况与服务范围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项目位置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：重庆化工职业学院长寿校区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西北侧（占地约1000亩）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。</w:t>
      </w:r>
    </w:p>
    <w:p>
      <w:pPr>
        <w:ind w:firstLine="560" w:firstLineChars="200"/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1.2服务内容：1.设计单位自行现场踏勘，结合周边地形地貌、学校校园现状及校园文化等情况，以完善学校各项功能及满足学校发展需要为导向，完成二期整体规划概念性设计。2.配合咨询公司编制相关文件。3.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设计成果满足招标人要求，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配合招标人完成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相关职能部门的审查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和相关资料的撰写及提交。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1.3主要成果：设计说明、彩色总平面图、鸟瞰图、透视图及若干分析图（总平面布置、场地分析、竖向分析、交通分析等）等。</w:t>
      </w:r>
    </w:p>
    <w:p>
      <w:pPr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1.4服务期限：10日历天。</w:t>
      </w:r>
    </w:p>
    <w:p>
      <w:pPr>
        <w:jc w:val="left"/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</w:rPr>
        <w:t>、计费及标准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3.1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根据《重庆市城乡规划设计计费指导意见（重规协[2016]15号）》，结合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实际工作量，采用总价包干方式计取设计费用。</w:t>
      </w:r>
    </w:p>
    <w:p>
      <w:pPr>
        <w:spacing w:line="460" w:lineRule="exact"/>
        <w:ind w:firstLine="56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3.2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报价为包干价，包含设计费、交通费、通讯费、设备（仪器）使用费、劳务费、加班费、管理费、意外险费、利润、税金、工伤保险费等一切费用。</w:t>
      </w:r>
    </w:p>
    <w:p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三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意向单位资格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要求</w:t>
      </w:r>
    </w:p>
    <w:p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3.1资质要求及营业执照</w:t>
      </w:r>
    </w:p>
    <w:p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具备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建设行政主管部门颁发的工程设计建筑行业（建筑工程）甲级资质或工程设计建筑行业甲级资质或工程设计综合甲级资质。</w:t>
      </w:r>
    </w:p>
    <w:p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具备有效的营业执照。意向单位须在报价函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资格证明文件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中提供有效的带二维码标识的营业执照（营业执照记载的经营范围不作为否决投标的条件）。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3.2人员资格要求</w:t>
      </w:r>
    </w:p>
    <w:p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1.设计总负责人的资格要求：意向单位拟派的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项目负责人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应具有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注册一级建筑师(含)以上执业资格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且必须在意向单位本单位注册。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3.3业绩要求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1.业绩时间要求：投标截止日前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年，指意向单位在20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年1月1日起至投标截止日止（以合同签订时间为准）完成的1个类似设计业绩。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2.业绩要求：</w:t>
      </w:r>
    </w:p>
    <w:p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投标人至少具有1个占地约750亩及以上教育类学校建筑相关的概念性设计或方案设计业绩。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3.业绩证明材料要求：意向单位须提供合同协议书，意向单位应对其提供的业绩证明材料的真实性负责。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本次调研不接受联合体报价。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注：上述供应商资质要求所须提交的相关证明材料均为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复印件（须加盖本单位公章）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。</w:t>
      </w:r>
    </w:p>
    <w:p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四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、询价调研</w:t>
      </w: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响应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文件内容包括：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4.1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报价函（格式见附件、须加盖本单位公章）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4.2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资格证明文件（须加盖本单位公章）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.资质及营业执照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2.人员资格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证明材料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业绩证明材料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文件份数：纸质一份（密封并加盖单位公章）</w:t>
      </w:r>
    </w:p>
    <w:p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、资料送达地址及联系方式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请有意向的单位于202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：00前将相关材料密封送达，逾期送达视为报价无效。相关材料可当面递交或邮寄。地址：重庆化工职业学院长寿校区创业园240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室。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联  系  人：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宋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老师；     联系电话：02381880151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项目负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责人：晏老师；     联系电话：02381880217</w:t>
      </w:r>
    </w:p>
    <w:p>
      <w:pPr>
        <w:ind w:firstLine="555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监  督  人：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郑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老师；     联系电话：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02381886051</w:t>
      </w:r>
      <w:bookmarkStart w:id="0" w:name="_GoBack"/>
      <w:bookmarkEnd w:id="0"/>
    </w:p>
    <w:p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  <w:r>
        <w:rPr>
          <w:rFonts w:ascii="Times New Roman" w:hAnsi="Times New Roman" w:eastAsia="方正仿宋_GBK" w:cs="Times New Roman"/>
          <w:highlight w:val="none"/>
        </w:rPr>
        <w:br w:type="page"/>
      </w:r>
    </w:p>
    <w:p>
      <w:pPr>
        <w:jc w:val="center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封面格式</w:t>
      </w:r>
    </w:p>
    <w:p>
      <w:pPr>
        <w:pStyle w:val="3"/>
        <w:rPr>
          <w:rFonts w:ascii="Times New Roman" w:hAnsi="Times New Roman" w:eastAsia="方正仿宋_GBK" w:cs="Times New Roman"/>
          <w:szCs w:val="24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3"/>
        <w:rPr>
          <w:highlight w:val="none"/>
        </w:rPr>
      </w:pPr>
    </w:p>
    <w:p>
      <w:pPr>
        <w:jc w:val="center"/>
        <w:rPr>
          <w:rFonts w:ascii="Times New Roman" w:hAnsi="Times New Roman" w:eastAsia="方正仿宋_GBK" w:cs="Times New Roman"/>
          <w:b/>
          <w:bCs/>
          <w:sz w:val="96"/>
          <w:szCs w:val="96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sz w:val="96"/>
          <w:szCs w:val="96"/>
          <w:highlight w:val="none"/>
        </w:rPr>
        <w:t>响 应 文 件</w:t>
      </w:r>
    </w:p>
    <w:p>
      <w:pPr>
        <w:pStyle w:val="3"/>
        <w:ind w:left="0" w:leftChars="0"/>
        <w:rPr>
          <w:rFonts w:ascii="Times New Roman" w:hAnsi="Times New Roman" w:eastAsia="方正仿宋_GBK" w:cs="Times New Roman"/>
          <w:szCs w:val="24"/>
          <w:highlight w:val="none"/>
        </w:rPr>
      </w:pPr>
    </w:p>
    <w:p>
      <w:pPr>
        <w:pStyle w:val="3"/>
        <w:ind w:left="0" w:leftChars="0"/>
        <w:rPr>
          <w:rFonts w:ascii="Times New Roman" w:hAnsi="Times New Roman" w:eastAsia="方正仿宋_GBK" w:cs="Times New Roman"/>
          <w:szCs w:val="24"/>
          <w:highlight w:val="none"/>
        </w:rPr>
      </w:pPr>
    </w:p>
    <w:p>
      <w:pPr>
        <w:pStyle w:val="3"/>
        <w:ind w:left="0" w:leftChars="0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pStyle w:val="3"/>
        <w:rPr>
          <w:highlight w:val="none"/>
        </w:rPr>
      </w:pPr>
    </w:p>
    <w:p>
      <w:pPr>
        <w:pStyle w:val="3"/>
        <w:ind w:left="0" w:leftChars="0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</w:p>
    <w:p>
      <w:pPr>
        <w:pStyle w:val="3"/>
        <w:ind w:left="1258" w:leftChars="593" w:hanging="13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项目名称：</w:t>
      </w:r>
      <w:r>
        <w:rPr>
          <w:rFonts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  </w:t>
      </w:r>
    </w:p>
    <w:p>
      <w:pPr>
        <w:ind w:left="1258" w:leftChars="593" w:hanging="13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ind w:left="1258" w:leftChars="593" w:hanging="13"/>
        <w:rPr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意向单位：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（加盖公章）</w:t>
      </w:r>
    </w:p>
    <w:p>
      <w:pPr>
        <w:ind w:left="1258" w:leftChars="593" w:hanging="13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ind w:left="1258" w:leftChars="593" w:hanging="13"/>
        <w:jc w:val="left"/>
        <w:rPr>
          <w:rFonts w:ascii="Times New Roman" w:hAnsi="Times New Roman" w:eastAsia="方正仿宋_GBK" w:cs="Times New Roman"/>
          <w:cap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日    期：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日</w:t>
      </w:r>
    </w:p>
    <w:p>
      <w:pPr>
        <w:rPr>
          <w:rFonts w:ascii="Times New Roman" w:hAnsi="Times New Roman" w:eastAsia="方正仿宋_GBK" w:cs="Times New Roman"/>
          <w:sz w:val="28"/>
          <w:szCs w:val="24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4"/>
          <w:highlight w:val="none"/>
        </w:rPr>
        <w:br w:type="page"/>
      </w:r>
    </w:p>
    <w:p>
      <w:pPr>
        <w:spacing w:line="360" w:lineRule="auto"/>
        <w:rPr>
          <w:rFonts w:ascii="Times New Roman" w:hAnsi="Times New Roman" w:eastAsia="方正仿宋_GBK" w:cs="Times New Roman"/>
          <w:b/>
          <w:bCs/>
          <w:sz w:val="48"/>
          <w:szCs w:val="48"/>
          <w:highlight w:val="none"/>
        </w:rPr>
      </w:pPr>
      <w:r>
        <w:rPr>
          <w:rFonts w:ascii="Times New Roman" w:hAnsi="Times New Roman" w:eastAsia="方正仿宋_GBK" w:cs="Times New Roman"/>
          <w:highlight w:val="none"/>
        </w:rPr>
        <w:t xml:space="preserve">                           </w:t>
      </w:r>
      <w:r>
        <w:rPr>
          <w:rFonts w:ascii="Times New Roman" w:hAnsi="Times New Roman" w:eastAsia="方正仿宋_GBK" w:cs="Times New Roman"/>
          <w:b/>
          <w:bCs/>
          <w:sz w:val="48"/>
          <w:szCs w:val="48"/>
          <w:highlight w:val="none"/>
        </w:rPr>
        <w:t>报  价  函</w:t>
      </w:r>
    </w:p>
    <w:p>
      <w:pPr>
        <w:spacing w:line="460" w:lineRule="exact"/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一、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项目名称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重庆化工职业学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长寿校区二期学校整体规划概念性设计方案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服务</w:t>
      </w:r>
    </w:p>
    <w:p>
      <w:pPr>
        <w:spacing w:line="460" w:lineRule="exact"/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二、服务范围</w:t>
      </w:r>
    </w:p>
    <w:p>
      <w:pPr>
        <w:spacing w:line="360" w:lineRule="auto"/>
        <w:ind w:left="510"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服务内容：自行进行现场踏勘后，结合周边地形地貌情况、学校校园现状及校园文化，完善学校各项功能，满足学校发展需要，完成二期学校整体规划概念性设计。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设计成果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需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满足招标人要求，同时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配合招标人完成通过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相关职能部门的审查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和相关资料撰写及提交。</w:t>
      </w:r>
    </w:p>
    <w:p>
      <w:pPr>
        <w:spacing w:line="360" w:lineRule="auto"/>
        <w:ind w:left="510"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成果要求（包括但不限于）：设计说明、彩色总平面图、鸟瞰图、透视图及若干分析图（总平面布置、场地分析、竖向分析、交通分析等）等。</w:t>
      </w:r>
    </w:p>
    <w:p>
      <w:pPr>
        <w:spacing w:line="360" w:lineRule="auto"/>
        <w:ind w:left="510" w:firstLine="560" w:firstLineChars="200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设计服务期限：10日历天。</w:t>
      </w:r>
    </w:p>
    <w:p>
      <w:pPr>
        <w:spacing w:line="460" w:lineRule="exact"/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三、报价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方正仿宋_GBK" w:cs="Times New Roman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sz w:val="24"/>
          <w:highlight w:val="none"/>
        </w:rPr>
        <w:t>根据《重庆市城乡规划设计计费指导意见（重规协[2016]15号）》，结合本合同实际工作量，本次规划研究采用总价包干方式计取设计费用，总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  <w:t>价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注：本报价为包干价，已包含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设计费、</w:t>
      </w:r>
      <w:r>
        <w:rPr>
          <w:rFonts w:ascii="Times New Roman" w:hAnsi="Times New Roman" w:eastAsia="方正仿宋_GBK" w:cs="Times New Roman"/>
          <w:sz w:val="24"/>
          <w:highlight w:val="none"/>
        </w:rPr>
        <w:t>交通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费</w:t>
      </w:r>
      <w:r>
        <w:rPr>
          <w:rFonts w:ascii="Times New Roman" w:hAnsi="Times New Roman" w:eastAsia="方正仿宋_GBK" w:cs="Times New Roman"/>
          <w:sz w:val="24"/>
          <w:highlight w:val="none"/>
        </w:rPr>
        <w:t>、通讯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费</w:t>
      </w:r>
      <w:r>
        <w:rPr>
          <w:rFonts w:ascii="Times New Roman" w:hAnsi="Times New Roman" w:eastAsia="方正仿宋_GBK" w:cs="Times New Roman"/>
          <w:sz w:val="24"/>
          <w:highlight w:val="none"/>
        </w:rPr>
        <w:t>、设备（仪器）使用费、劳务费、加班费、管理费、意外险费、利润、税金、工伤保险费等一切费用。</w:t>
      </w:r>
    </w:p>
    <w:p>
      <w:pPr>
        <w:spacing w:line="360" w:lineRule="auto"/>
        <w:ind w:right="1120"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报价单位：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</w:t>
      </w:r>
    </w:p>
    <w:p>
      <w:pPr>
        <w:spacing w:line="360" w:lineRule="auto"/>
        <w:ind w:right="1120" w:firstLine="480" w:firstLineChars="200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法定代表人（或其委托代理人）：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</w:t>
      </w:r>
    </w:p>
    <w:p>
      <w:pPr>
        <w:spacing w:line="360" w:lineRule="auto"/>
        <w:ind w:right="1120" w:firstLine="480" w:firstLineChars="200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联系电话：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公司地址：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（报价单位盖章）</w:t>
      </w:r>
    </w:p>
    <w:p>
      <w:pPr>
        <w:spacing w:line="360" w:lineRule="auto"/>
        <w:ind w:left="240" w:hanging="240" w:hangingChars="100"/>
        <w:jc w:val="righ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                                            年    月    日</w:t>
      </w:r>
    </w:p>
    <w:p>
      <w:pPr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br w:type="page"/>
      </w:r>
    </w:p>
    <w:p>
      <w:pPr>
        <w:pStyle w:val="3"/>
        <w:jc w:val="center"/>
        <w:rPr>
          <w:rFonts w:ascii="Times New Roman" w:hAnsi="Times New Roman" w:eastAsia="方正仿宋_GBK" w:cs="Times New Roman"/>
          <w:caps w:val="0"/>
          <w:sz w:val="48"/>
          <w:szCs w:val="48"/>
          <w:highlight w:val="none"/>
        </w:rPr>
      </w:pPr>
      <w:r>
        <w:rPr>
          <w:rFonts w:ascii="Times New Roman" w:hAnsi="Times New Roman" w:eastAsia="方正仿宋_GBK" w:cs="Times New Roman"/>
          <w:caps w:val="0"/>
          <w:sz w:val="48"/>
          <w:szCs w:val="48"/>
          <w:highlight w:val="none"/>
        </w:rPr>
        <w:t>资格证明文件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.企业资质及营业执照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2.人员资格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证明材料</w:t>
      </w:r>
    </w:p>
    <w:p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业绩证明材料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WE3M2JkZWIzNmMzMDA0Y2U1ZWY2ZDI3NmVlMmUifQ=="/>
  </w:docVars>
  <w:rsids>
    <w:rsidRoot w:val="52F30FDB"/>
    <w:rsid w:val="02847408"/>
    <w:rsid w:val="121F5C40"/>
    <w:rsid w:val="1B0E4688"/>
    <w:rsid w:val="2E9F6C97"/>
    <w:rsid w:val="344B5CE2"/>
    <w:rsid w:val="4664100E"/>
    <w:rsid w:val="52F30FDB"/>
    <w:rsid w:val="57F57D7F"/>
    <w:rsid w:val="58A75590"/>
    <w:rsid w:val="6DD17C97"/>
    <w:rsid w:val="74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tabs>
        <w:tab w:val="right" w:leader="dot" w:pos="9240"/>
      </w:tabs>
      <w:spacing w:before="120" w:after="120"/>
      <w:ind w:left="-315" w:leftChars="-150" w:right="-615" w:rightChars="-293"/>
      <w:jc w:val="left"/>
    </w:pPr>
    <w:rPr>
      <w:rFonts w:ascii="Calibri" w:hAnsi="Calibri" w:eastAsia="仿宋_GB2312"/>
      <w:b/>
      <w:bCs/>
      <w:cap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1573</Words>
  <Characters>1673</Characters>
  <Lines>0</Lines>
  <Paragraphs>0</Paragraphs>
  <TotalTime>4</TotalTime>
  <ScaleCrop>false</ScaleCrop>
  <LinksUpToDate>false</LinksUpToDate>
  <CharactersWithSpaces>2010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2023-06-25T08:42:00Z</dcterms:created>
  <dc:creator>ASUS</dc:creator>
  <cp:lastModifiedBy>宋军</cp:lastModifiedBy>
  <cp:lastPrinted>2023-06-28T01:36:00Z</cp:lastPrinted>
  <dcterms:modified xsi:type="dcterms:W3CDTF">2023-06-28T03:40:37Z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506AFBF91BA94F02A7C83B0BABD2E6AC_11</vt:lpwstr>
  </property>
</Properties>
</file>