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BAF80">
      <w:pPr>
        <w:jc w:val="center"/>
        <w:rPr>
          <w:rFonts w:hint="eastAsia" w:ascii="Times New Roman" w:hAnsi="Times New Roman" w:eastAsia="方正小标宋_GBK" w:cs="Times New Roman"/>
          <w:sz w:val="32"/>
          <w:szCs w:val="36"/>
          <w:highlight w:val="none"/>
        </w:rPr>
      </w:pPr>
      <w:r>
        <w:rPr>
          <w:rFonts w:hint="eastAsia" w:ascii="Times New Roman" w:hAnsi="Times New Roman" w:eastAsia="方正小标宋_GBK" w:cs="Times New Roman"/>
          <w:sz w:val="32"/>
          <w:szCs w:val="36"/>
          <w:highlight w:val="none"/>
        </w:rPr>
        <w:t>重庆化工职业学院江北校区水塔及机电实训楼结构安全性</w:t>
      </w:r>
    </w:p>
    <w:p w14:paraId="5308C5AF">
      <w:pPr>
        <w:jc w:val="center"/>
        <w:rPr>
          <w:rFonts w:hint="eastAsia" w:ascii="Times New Roman" w:hAnsi="Times New Roman" w:eastAsia="方正小标宋_GBK" w:cs="Times New Roman"/>
          <w:sz w:val="32"/>
          <w:szCs w:val="36"/>
          <w:highlight w:val="none"/>
        </w:rPr>
      </w:pPr>
      <w:r>
        <w:rPr>
          <w:rFonts w:hint="eastAsia" w:ascii="Times New Roman" w:hAnsi="Times New Roman" w:eastAsia="方正小标宋_GBK" w:cs="Times New Roman"/>
          <w:sz w:val="32"/>
          <w:szCs w:val="36"/>
          <w:highlight w:val="none"/>
        </w:rPr>
        <w:t>鉴定服务询价调研公告</w:t>
      </w:r>
    </w:p>
    <w:p w14:paraId="54A9587E">
      <w:pPr>
        <w:ind w:firstLine="560"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我校江北校区水塔及机电实训楼已建成使用多年，为查明水</w:t>
      </w:r>
      <w:r>
        <w:rPr>
          <w:rFonts w:hint="default" w:ascii="Times New Roman" w:hAnsi="Times New Roman" w:eastAsia="方正仿宋_GBK" w:cs="Times New Roman"/>
          <w:sz w:val="28"/>
          <w:szCs w:val="32"/>
          <w:highlight w:val="none"/>
          <w:lang w:val="en-US" w:eastAsia="zh-CN"/>
        </w:rPr>
        <w:t>塔及机电实训楼现状结构安全性，为后续处理及使用提供技术依据，拟对其进行技术鉴定。</w:t>
      </w:r>
      <w:r>
        <w:rPr>
          <w:rFonts w:hint="eastAsia" w:ascii="Times New Roman" w:hAnsi="Times New Roman" w:eastAsia="方正仿宋_GBK" w:cs="Times New Roman"/>
          <w:sz w:val="28"/>
          <w:szCs w:val="32"/>
          <w:highlight w:val="none"/>
          <w:lang w:val="en-US" w:eastAsia="zh-CN"/>
        </w:rPr>
        <w:t>欢迎符合条件的相关单位前来参加。</w:t>
      </w:r>
    </w:p>
    <w:p w14:paraId="47CD4C21">
      <w:pPr>
        <w:widowControl/>
        <w:jc w:val="left"/>
        <w:rPr>
          <w:highlight w:val="none"/>
        </w:rPr>
      </w:pPr>
      <w:r>
        <w:rPr>
          <w:rFonts w:ascii="Times New Roman" w:hAnsi="Times New Roman" w:eastAsia="方正小标宋_GBK" w:cs="Times New Roman"/>
          <w:sz w:val="28"/>
          <w:szCs w:val="28"/>
          <w:highlight w:val="none"/>
        </w:rPr>
        <w:t>一、</w:t>
      </w:r>
      <w:r>
        <w:rPr>
          <w:rFonts w:hint="eastAsia" w:ascii="宋体" w:hAnsi="宋体" w:eastAsia="宋体" w:cs="宋体"/>
          <w:b/>
          <w:bCs/>
          <w:color w:val="000000"/>
          <w:kern w:val="0"/>
          <w:sz w:val="28"/>
          <w:szCs w:val="28"/>
          <w:highlight w:val="none"/>
          <w:lang w:bidi="ar"/>
        </w:rPr>
        <w:t>项目概况与服务范围</w:t>
      </w:r>
    </w:p>
    <w:p w14:paraId="0F491BB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1.1</w:t>
      </w:r>
      <w:r>
        <w:rPr>
          <w:rFonts w:hint="eastAsia" w:ascii="Times New Roman" w:hAnsi="Times New Roman" w:eastAsia="方正仿宋_GBK" w:cs="Times New Roman"/>
          <w:sz w:val="28"/>
          <w:szCs w:val="32"/>
          <w:highlight w:val="none"/>
          <w:lang w:val="en-US" w:eastAsia="zh-CN"/>
        </w:rPr>
        <w:t>项目位置</w:t>
      </w:r>
      <w:r>
        <w:rPr>
          <w:rFonts w:hint="eastAsia" w:ascii="Times New Roman" w:hAnsi="Times New Roman" w:eastAsia="方正仿宋_GBK" w:cs="Times New Roman"/>
          <w:sz w:val="28"/>
          <w:szCs w:val="32"/>
          <w:highlight w:val="none"/>
        </w:rPr>
        <w:t>：重庆化工职业学院</w:t>
      </w:r>
      <w:r>
        <w:rPr>
          <w:rFonts w:hint="eastAsia" w:ascii="Times New Roman" w:hAnsi="Times New Roman" w:eastAsia="方正仿宋_GBK" w:cs="Times New Roman"/>
          <w:sz w:val="28"/>
          <w:szCs w:val="32"/>
          <w:highlight w:val="none"/>
          <w:lang w:val="en-US" w:eastAsia="zh-CN"/>
        </w:rPr>
        <w:t>江北</w:t>
      </w:r>
      <w:r>
        <w:rPr>
          <w:rFonts w:hint="eastAsia" w:ascii="Times New Roman" w:hAnsi="Times New Roman" w:eastAsia="方正仿宋_GBK" w:cs="Times New Roman"/>
          <w:sz w:val="28"/>
          <w:szCs w:val="32"/>
          <w:highlight w:val="none"/>
        </w:rPr>
        <w:t>校区。</w:t>
      </w:r>
    </w:p>
    <w:p w14:paraId="523C67E1">
      <w:pPr>
        <w:ind w:firstLine="560"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1.2服务内容：</w:t>
      </w:r>
    </w:p>
    <w:p w14:paraId="60D022ED">
      <w:pPr>
        <w:numPr>
          <w:ilvl w:val="0"/>
          <w:numId w:val="1"/>
        </w:numPr>
        <w:ind w:firstLine="560"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鉴定单位自行现场踏勘，调查项目基础数据。</w:t>
      </w:r>
    </w:p>
    <w:p w14:paraId="7C761DC6">
      <w:pPr>
        <w:numPr>
          <w:ilvl w:val="0"/>
          <w:numId w:val="1"/>
        </w:numPr>
        <w:ind w:left="0" w:leftChars="0" w:firstLine="560"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对水塔及机电实训楼进行技术鉴定，对其安全性、可用性进行评估并出具评估报告或鉴定报告，并提供后续处理建议。</w:t>
      </w:r>
    </w:p>
    <w:p w14:paraId="3E621910">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Times New Roman" w:hAnsi="Times New Roman" w:eastAsia="方正仿宋_GBK" w:cs="Times New Roman"/>
          <w:sz w:val="28"/>
          <w:szCs w:val="32"/>
          <w:highlight w:val="none"/>
          <w:lang w:eastAsia="zh-CN"/>
        </w:rPr>
      </w:pPr>
      <w:r>
        <w:rPr>
          <w:rFonts w:hint="eastAsia" w:ascii="Times New Roman" w:hAnsi="Times New Roman" w:eastAsia="方正仿宋_GBK" w:cs="Times New Roman"/>
          <w:sz w:val="28"/>
          <w:szCs w:val="32"/>
          <w:highlight w:val="none"/>
          <w:lang w:val="en-US" w:eastAsia="zh-CN"/>
        </w:rPr>
        <w:t>1.3主要成果：评估报告或鉴定报告（安全性、耐用性、可用性分析等）。</w:t>
      </w:r>
    </w:p>
    <w:p w14:paraId="5BFFC4EE">
      <w:pPr>
        <w:ind w:firstLine="560" w:firstLineChars="200"/>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1.4服务期限：</w:t>
      </w:r>
      <w:r>
        <w:rPr>
          <w:rFonts w:hint="eastAsia" w:ascii="Times New Roman" w:hAnsi="Times New Roman" w:eastAsia="方正仿宋_GBK" w:cs="Times New Roman"/>
          <w:sz w:val="28"/>
          <w:szCs w:val="32"/>
          <w:highlight w:val="none"/>
          <w:lang w:val="en-US" w:eastAsia="zh-CN"/>
        </w:rPr>
        <w:t>30</w:t>
      </w:r>
      <w:r>
        <w:rPr>
          <w:rFonts w:hint="eastAsia" w:ascii="Times New Roman" w:hAnsi="Times New Roman" w:eastAsia="方正仿宋_GBK" w:cs="Times New Roman"/>
          <w:sz w:val="28"/>
          <w:szCs w:val="32"/>
          <w:highlight w:val="none"/>
        </w:rPr>
        <w:t>日历天。</w:t>
      </w:r>
    </w:p>
    <w:p w14:paraId="2DFA6266">
      <w:pPr>
        <w:numPr>
          <w:ilvl w:val="0"/>
          <w:numId w:val="2"/>
        </w:numPr>
        <w:jc w:val="left"/>
        <w:rPr>
          <w:rFonts w:hint="eastAsia"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rPr>
        <w:t>计费及标准</w:t>
      </w:r>
    </w:p>
    <w:p w14:paraId="32A528EF">
      <w:pPr>
        <w:numPr>
          <w:ilvl w:val="0"/>
          <w:numId w:val="0"/>
        </w:numPr>
        <w:ind w:firstLine="560"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2.1根据《重庆市建设工程质量检测行业综合要素价格》(2023年版)，结合项目实际工作量，采用总价包干方式计取鉴定费用。</w:t>
      </w:r>
    </w:p>
    <w:p w14:paraId="068A7C22">
      <w:pPr>
        <w:numPr>
          <w:ilvl w:val="0"/>
          <w:numId w:val="0"/>
        </w:numPr>
        <w:ind w:firstLine="560" w:firstLineChars="200"/>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2.2报价为包干价，包含鉴定费、交通费、通讯费、设备（仪器）使用费、劳务费、加班费、管理费、意外险费、利润、税金、工伤保险费等一切费用。</w:t>
      </w:r>
    </w:p>
    <w:p w14:paraId="3B78A6D4">
      <w:pPr>
        <w:jc w:val="left"/>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三</w:t>
      </w:r>
      <w:r>
        <w:rPr>
          <w:rFonts w:ascii="Times New Roman" w:hAnsi="Times New Roman" w:eastAsia="方正小标宋_GBK" w:cs="Times New Roman"/>
          <w:sz w:val="28"/>
          <w:szCs w:val="28"/>
          <w:highlight w:val="none"/>
        </w:rPr>
        <w:t>、</w:t>
      </w:r>
      <w:r>
        <w:rPr>
          <w:rFonts w:hint="eastAsia" w:ascii="Times New Roman" w:hAnsi="Times New Roman" w:eastAsia="方正小标宋_GBK" w:cs="Times New Roman"/>
          <w:sz w:val="28"/>
          <w:szCs w:val="28"/>
          <w:highlight w:val="none"/>
        </w:rPr>
        <w:t>意向单位资格</w:t>
      </w:r>
      <w:r>
        <w:rPr>
          <w:rFonts w:ascii="Times New Roman" w:hAnsi="Times New Roman" w:eastAsia="方正小标宋_GBK" w:cs="Times New Roman"/>
          <w:sz w:val="28"/>
          <w:szCs w:val="28"/>
          <w:highlight w:val="none"/>
        </w:rPr>
        <w:t>要求</w:t>
      </w:r>
    </w:p>
    <w:p w14:paraId="6F10D7C9">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3.1资质要求及营业执照</w:t>
      </w:r>
    </w:p>
    <w:p w14:paraId="5735016E">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1.</w:t>
      </w:r>
      <w:r>
        <w:rPr>
          <w:rFonts w:hint="eastAsia" w:ascii="Times New Roman" w:hAnsi="Times New Roman" w:eastAsia="方正仿宋_GBK" w:cs="Times New Roman"/>
          <w:sz w:val="28"/>
          <w:szCs w:val="32"/>
          <w:highlight w:val="none"/>
        </w:rPr>
        <w:t>（1）具备省级(直辖市、自治区)及以上质量技术监督部门颁发的CMA认证合格证书</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2）具备省级(直辖市、自治区)及以上建设行政主管部门颁发的建设工程质量检测机构综合资质证书或专项资质证书（专项资质证书包括：建筑材料及构配件、市政工程材料、主体结构及装饰装修、地基基础、钢结构），且证书在有效期内。</w:t>
      </w:r>
    </w:p>
    <w:p w14:paraId="00A9E7DD">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2.</w:t>
      </w:r>
      <w:r>
        <w:rPr>
          <w:rFonts w:hint="eastAsia" w:ascii="Times New Roman" w:hAnsi="Times New Roman" w:eastAsia="方正仿宋_GBK" w:cs="Times New Roman"/>
          <w:sz w:val="28"/>
          <w:szCs w:val="32"/>
          <w:highlight w:val="none"/>
        </w:rPr>
        <w:t>具备有效的营业执照。意向单位须在报价函</w:t>
      </w:r>
      <w:r>
        <w:rPr>
          <w:rFonts w:ascii="Times New Roman" w:hAnsi="Times New Roman" w:eastAsia="方正仿宋_GBK" w:cs="Times New Roman"/>
          <w:sz w:val="28"/>
          <w:szCs w:val="32"/>
          <w:highlight w:val="none"/>
        </w:rPr>
        <w:t>资格证明文件</w:t>
      </w:r>
      <w:r>
        <w:rPr>
          <w:rFonts w:hint="eastAsia" w:ascii="Times New Roman" w:hAnsi="Times New Roman" w:eastAsia="方正仿宋_GBK" w:cs="Times New Roman"/>
          <w:sz w:val="28"/>
          <w:szCs w:val="32"/>
          <w:highlight w:val="none"/>
        </w:rPr>
        <w:t>中提供有效的带二维码标识的营业执照（营业执照记载的经营范围不作为否决投标的条件）。</w:t>
      </w:r>
    </w:p>
    <w:p w14:paraId="35926E3F">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3.2人员资格要求</w:t>
      </w:r>
    </w:p>
    <w:p w14:paraId="4ABBC4F9">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项目</w:t>
      </w:r>
      <w:r>
        <w:rPr>
          <w:rFonts w:hint="eastAsia" w:ascii="Times New Roman" w:hAnsi="Times New Roman" w:eastAsia="方正仿宋_GBK" w:cs="Times New Roman"/>
          <w:sz w:val="28"/>
          <w:szCs w:val="32"/>
          <w:highlight w:val="none"/>
        </w:rPr>
        <w:t>负责人的资格要求：意向单位拟派的</w:t>
      </w:r>
      <w:r>
        <w:rPr>
          <w:rFonts w:hint="eastAsia" w:ascii="Times New Roman" w:hAnsi="Times New Roman" w:eastAsia="方正仿宋_GBK" w:cs="Times New Roman"/>
          <w:sz w:val="28"/>
          <w:szCs w:val="32"/>
          <w:highlight w:val="none"/>
          <w:lang w:val="en-US" w:eastAsia="zh-CN"/>
        </w:rPr>
        <w:t>项目负责人</w:t>
      </w:r>
      <w:r>
        <w:rPr>
          <w:rFonts w:hint="eastAsia" w:ascii="Times New Roman" w:hAnsi="Times New Roman" w:eastAsia="方正仿宋_GBK" w:cs="Times New Roman"/>
          <w:sz w:val="28"/>
          <w:szCs w:val="32"/>
          <w:highlight w:val="none"/>
        </w:rPr>
        <w:t>应具有</w:t>
      </w:r>
      <w:r>
        <w:rPr>
          <w:rFonts w:hint="eastAsia" w:ascii="Times New Roman" w:hAnsi="Times New Roman" w:eastAsia="方正仿宋_GBK" w:cs="Times New Roman"/>
          <w:sz w:val="28"/>
          <w:szCs w:val="32"/>
          <w:highlight w:val="none"/>
          <w:lang w:val="en-US" w:eastAsia="zh-CN"/>
        </w:rPr>
        <w:t>工程类高级工程师职称</w:t>
      </w:r>
      <w:r>
        <w:rPr>
          <w:rFonts w:hint="eastAsia" w:ascii="Times New Roman" w:hAnsi="Times New Roman" w:eastAsia="方正仿宋_GBK" w:cs="Times New Roman"/>
          <w:sz w:val="28"/>
          <w:szCs w:val="32"/>
          <w:highlight w:val="none"/>
        </w:rPr>
        <w:t>。</w:t>
      </w:r>
    </w:p>
    <w:p w14:paraId="7858673B">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3.3业绩要求</w:t>
      </w:r>
    </w:p>
    <w:p w14:paraId="414F74E8">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1.业绩时间要求：投标截止日前</w:t>
      </w:r>
      <w:r>
        <w:rPr>
          <w:rFonts w:hint="eastAsia" w:ascii="Times New Roman" w:hAnsi="Times New Roman" w:eastAsia="方正仿宋_GBK" w:cs="Times New Roman"/>
          <w:sz w:val="28"/>
          <w:szCs w:val="32"/>
          <w:highlight w:val="none"/>
          <w:lang w:val="en-US" w:eastAsia="zh-CN"/>
        </w:rPr>
        <w:t>5</w:t>
      </w:r>
      <w:r>
        <w:rPr>
          <w:rFonts w:hint="eastAsia" w:ascii="Times New Roman" w:hAnsi="Times New Roman" w:eastAsia="方正仿宋_GBK" w:cs="Times New Roman"/>
          <w:sz w:val="28"/>
          <w:szCs w:val="32"/>
          <w:highlight w:val="none"/>
        </w:rPr>
        <w:t>年，指意向单位在20</w:t>
      </w:r>
      <w:r>
        <w:rPr>
          <w:rFonts w:hint="eastAsia" w:ascii="Times New Roman" w:hAnsi="Times New Roman" w:eastAsia="方正仿宋_GBK" w:cs="Times New Roman"/>
          <w:sz w:val="28"/>
          <w:szCs w:val="32"/>
          <w:highlight w:val="none"/>
          <w:lang w:val="en-US" w:eastAsia="zh-CN"/>
        </w:rPr>
        <w:t>20</w:t>
      </w:r>
      <w:r>
        <w:rPr>
          <w:rFonts w:hint="eastAsia" w:ascii="Times New Roman" w:hAnsi="Times New Roman" w:eastAsia="方正仿宋_GBK" w:cs="Times New Roman"/>
          <w:sz w:val="28"/>
          <w:szCs w:val="32"/>
          <w:highlight w:val="none"/>
        </w:rPr>
        <w:t>年1月1日起至投标截止日止（以合同签订时间为准）完成的1个类似</w:t>
      </w:r>
      <w:r>
        <w:rPr>
          <w:rFonts w:hint="eastAsia" w:ascii="Times New Roman" w:hAnsi="Times New Roman" w:eastAsia="方正仿宋_GBK" w:cs="Times New Roman"/>
          <w:sz w:val="28"/>
          <w:szCs w:val="32"/>
          <w:highlight w:val="none"/>
          <w:lang w:val="en-US" w:eastAsia="zh-CN"/>
        </w:rPr>
        <w:t>鉴定</w:t>
      </w:r>
      <w:r>
        <w:rPr>
          <w:rFonts w:hint="eastAsia" w:ascii="Times New Roman" w:hAnsi="Times New Roman" w:eastAsia="方正仿宋_GBK" w:cs="Times New Roman"/>
          <w:sz w:val="28"/>
          <w:szCs w:val="32"/>
          <w:highlight w:val="none"/>
        </w:rPr>
        <w:t>业绩。</w:t>
      </w:r>
    </w:p>
    <w:p w14:paraId="5E34B809">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2.业绩要求：</w:t>
      </w:r>
    </w:p>
    <w:p w14:paraId="675365E5">
      <w:pPr>
        <w:ind w:firstLine="555"/>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投标人至少具有1个建筑面积1000平方米以上的教育类学校建筑相关鉴定业绩。</w:t>
      </w:r>
    </w:p>
    <w:p w14:paraId="02314204">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3.业绩证明材料要求：意向单位须提供合同协议书，意向单位应对其提供的业绩证明材料的真实性负责。</w:t>
      </w:r>
    </w:p>
    <w:p w14:paraId="166B19B7">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本次调研不接受联合体报价。</w:t>
      </w:r>
    </w:p>
    <w:p w14:paraId="6C2B2FD0">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注：上述供应商资质要求所须提交的相关证明材料均为</w:t>
      </w:r>
      <w:r>
        <w:rPr>
          <w:rFonts w:ascii="Times New Roman" w:hAnsi="Times New Roman" w:eastAsia="方正仿宋_GBK" w:cs="Times New Roman"/>
          <w:sz w:val="28"/>
          <w:szCs w:val="32"/>
          <w:highlight w:val="none"/>
        </w:rPr>
        <w:t>复印件（须加盖本单位公章）</w:t>
      </w:r>
      <w:r>
        <w:rPr>
          <w:rFonts w:hint="eastAsia" w:ascii="Times New Roman" w:hAnsi="Times New Roman" w:eastAsia="方正仿宋_GBK" w:cs="Times New Roman"/>
          <w:sz w:val="28"/>
          <w:szCs w:val="32"/>
          <w:highlight w:val="none"/>
        </w:rPr>
        <w:t>。</w:t>
      </w:r>
    </w:p>
    <w:p w14:paraId="34866DF1">
      <w:pPr>
        <w:numPr>
          <w:ilvl w:val="0"/>
          <w:numId w:val="0"/>
        </w:numPr>
        <w:ind w:leftChars="0"/>
        <w:jc w:val="left"/>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lang w:val="en-US" w:eastAsia="zh-CN"/>
        </w:rPr>
        <w:t>四、技术文件</w:t>
      </w:r>
      <w:r>
        <w:rPr>
          <w:rFonts w:ascii="Times New Roman" w:hAnsi="Times New Roman" w:eastAsia="方正小标宋_GBK" w:cs="Times New Roman"/>
          <w:sz w:val="28"/>
          <w:szCs w:val="28"/>
          <w:highlight w:val="none"/>
        </w:rPr>
        <w:t>要求</w:t>
      </w:r>
    </w:p>
    <w:p w14:paraId="263DF7A1">
      <w:pPr>
        <w:ind w:firstLine="555"/>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意向单位应提供符合本项目的鉴定大纲，鉴定大纲格式不限，具体内容应针对本项目的具体情况编写，并满足相关规范及文件要求。</w:t>
      </w:r>
    </w:p>
    <w:p w14:paraId="24B6A617">
      <w:pPr>
        <w:jc w:val="left"/>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lang w:val="en-US" w:eastAsia="zh-CN"/>
        </w:rPr>
        <w:t>五</w:t>
      </w:r>
      <w:r>
        <w:rPr>
          <w:rFonts w:ascii="Times New Roman" w:hAnsi="Times New Roman" w:eastAsia="方正小标宋_GBK" w:cs="Times New Roman"/>
          <w:sz w:val="28"/>
          <w:szCs w:val="28"/>
          <w:highlight w:val="none"/>
        </w:rPr>
        <w:t>、询价调研</w:t>
      </w:r>
      <w:r>
        <w:rPr>
          <w:rFonts w:hint="eastAsia" w:ascii="Times New Roman" w:hAnsi="Times New Roman" w:eastAsia="方正小标宋_GBK" w:cs="Times New Roman"/>
          <w:sz w:val="28"/>
          <w:szCs w:val="28"/>
          <w:highlight w:val="none"/>
        </w:rPr>
        <w:t>响应</w:t>
      </w:r>
      <w:r>
        <w:rPr>
          <w:rFonts w:ascii="Times New Roman" w:hAnsi="Times New Roman" w:eastAsia="方正小标宋_GBK" w:cs="Times New Roman"/>
          <w:sz w:val="28"/>
          <w:szCs w:val="28"/>
          <w:highlight w:val="none"/>
        </w:rPr>
        <w:t>文件内容包括：</w:t>
      </w:r>
    </w:p>
    <w:p w14:paraId="0D6556F8">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4.1</w:t>
      </w:r>
      <w:r>
        <w:rPr>
          <w:rFonts w:ascii="Times New Roman" w:hAnsi="Times New Roman" w:eastAsia="方正仿宋_GBK" w:cs="Times New Roman"/>
          <w:sz w:val="28"/>
          <w:szCs w:val="32"/>
          <w:highlight w:val="none"/>
        </w:rPr>
        <w:t>报价函（格式见附件、须加盖本单位公章）</w:t>
      </w:r>
    </w:p>
    <w:p w14:paraId="59EC0114">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4.2</w:t>
      </w:r>
      <w:r>
        <w:rPr>
          <w:rFonts w:ascii="Times New Roman" w:hAnsi="Times New Roman" w:eastAsia="方正仿宋_GBK" w:cs="Times New Roman"/>
          <w:sz w:val="28"/>
          <w:szCs w:val="32"/>
          <w:highlight w:val="none"/>
        </w:rPr>
        <w:t>资格证明文件（须加盖本单位公章）</w:t>
      </w:r>
    </w:p>
    <w:p w14:paraId="482B86BC">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rPr>
        <w:t>.资质及营业执照</w:t>
      </w:r>
    </w:p>
    <w:p w14:paraId="77AE8948">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2.人员资格</w:t>
      </w:r>
      <w:r>
        <w:rPr>
          <w:rFonts w:ascii="Times New Roman" w:hAnsi="Times New Roman" w:eastAsia="方正仿宋_GBK" w:cs="Times New Roman"/>
          <w:sz w:val="28"/>
          <w:szCs w:val="32"/>
          <w:highlight w:val="none"/>
        </w:rPr>
        <w:t>证明材料</w:t>
      </w:r>
    </w:p>
    <w:p w14:paraId="0EF391F1">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w:t>
      </w:r>
      <w:r>
        <w:rPr>
          <w:rFonts w:ascii="Times New Roman" w:hAnsi="Times New Roman" w:eastAsia="方正仿宋_GBK" w:cs="Times New Roman"/>
          <w:sz w:val="28"/>
          <w:szCs w:val="32"/>
          <w:highlight w:val="none"/>
        </w:rPr>
        <w:t>业绩证明材料</w:t>
      </w:r>
    </w:p>
    <w:p w14:paraId="437B8430">
      <w:pPr>
        <w:ind w:firstLine="555"/>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4.鉴定大纲</w:t>
      </w:r>
    </w:p>
    <w:p w14:paraId="47541477">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文件份数：纸质一份（密封并加盖单位公章）</w:t>
      </w:r>
    </w:p>
    <w:p w14:paraId="371E8E9A">
      <w:pPr>
        <w:jc w:val="left"/>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lang w:val="en-US" w:eastAsia="zh-CN"/>
        </w:rPr>
        <w:t>六</w:t>
      </w:r>
      <w:r>
        <w:rPr>
          <w:rFonts w:ascii="Times New Roman" w:hAnsi="Times New Roman" w:eastAsia="方正小标宋_GBK" w:cs="Times New Roman"/>
          <w:sz w:val="28"/>
          <w:szCs w:val="28"/>
          <w:highlight w:val="none"/>
        </w:rPr>
        <w:t>、资料送达地址及联系方式</w:t>
      </w:r>
    </w:p>
    <w:p w14:paraId="336D9B3C">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请有意向的单位于202</w:t>
      </w:r>
      <w:r>
        <w:rPr>
          <w:rFonts w:hint="eastAsia" w:ascii="Times New Roman" w:hAnsi="Times New Roman" w:eastAsia="方正仿宋_GBK" w:cs="Times New Roman"/>
          <w:sz w:val="28"/>
          <w:szCs w:val="32"/>
          <w:highlight w:val="none"/>
          <w:lang w:val="en-US" w:eastAsia="zh-CN"/>
        </w:rPr>
        <w:t>5</w:t>
      </w:r>
      <w:r>
        <w:rPr>
          <w:rFonts w:ascii="Times New Roman" w:hAnsi="Times New Roman" w:eastAsia="方正仿宋_GBK" w:cs="Times New Roman"/>
          <w:sz w:val="28"/>
          <w:szCs w:val="32"/>
          <w:highlight w:val="none"/>
        </w:rPr>
        <w:t>年</w:t>
      </w:r>
      <w:r>
        <w:rPr>
          <w:rFonts w:hint="eastAsia" w:ascii="Times New Roman" w:hAnsi="Times New Roman" w:eastAsia="方正仿宋_GBK" w:cs="Times New Roman"/>
          <w:sz w:val="28"/>
          <w:szCs w:val="32"/>
          <w:highlight w:val="none"/>
          <w:lang w:val="en-US" w:eastAsia="zh-CN"/>
        </w:rPr>
        <w:t>12</w:t>
      </w:r>
      <w:r>
        <w:rPr>
          <w:rFonts w:ascii="Times New Roman" w:hAnsi="Times New Roman" w:eastAsia="方正仿宋_GBK" w:cs="Times New Roman"/>
          <w:sz w:val="28"/>
          <w:szCs w:val="32"/>
          <w:highlight w:val="none"/>
        </w:rPr>
        <w:t>月</w:t>
      </w:r>
      <w:r>
        <w:rPr>
          <w:rFonts w:hint="eastAsia" w:ascii="Times New Roman" w:hAnsi="Times New Roman" w:eastAsia="方正仿宋_GBK" w:cs="Times New Roman"/>
          <w:sz w:val="28"/>
          <w:szCs w:val="32"/>
          <w:highlight w:val="none"/>
          <w:lang w:val="en-US" w:eastAsia="zh-CN"/>
        </w:rPr>
        <w:t>17</w:t>
      </w:r>
      <w:r>
        <w:rPr>
          <w:rFonts w:ascii="Times New Roman" w:hAnsi="Times New Roman" w:eastAsia="方正仿宋_GBK" w:cs="Times New Roman"/>
          <w:sz w:val="28"/>
          <w:szCs w:val="32"/>
          <w:highlight w:val="none"/>
        </w:rPr>
        <w:t>日</w:t>
      </w:r>
      <w:r>
        <w:rPr>
          <w:rFonts w:hint="eastAsia" w:ascii="Times New Roman" w:hAnsi="Times New Roman" w:eastAsia="方正仿宋_GBK" w:cs="Times New Roman"/>
          <w:sz w:val="28"/>
          <w:szCs w:val="32"/>
          <w:highlight w:val="none"/>
          <w:lang w:val="en-US" w:eastAsia="zh-CN"/>
        </w:rPr>
        <w:t>17</w:t>
      </w:r>
      <w:r>
        <w:rPr>
          <w:rFonts w:ascii="Times New Roman" w:hAnsi="Times New Roman" w:eastAsia="方正仿宋_GBK" w:cs="Times New Roman"/>
          <w:sz w:val="28"/>
          <w:szCs w:val="32"/>
          <w:highlight w:val="none"/>
        </w:rPr>
        <w:t>：00</w:t>
      </w:r>
      <w:r>
        <w:rPr>
          <w:rFonts w:ascii="Times New Roman" w:hAnsi="Times New Roman" w:eastAsia="方正仿宋_GBK" w:cs="Times New Roman"/>
          <w:sz w:val="28"/>
          <w:szCs w:val="32"/>
          <w:highlight w:val="none"/>
        </w:rPr>
        <w:t>前将相关材料密封送达，逾期送达视为报价无效。相关材料可当面递交或邮寄。地址：重庆化工职业学院长寿校区创业园240</w:t>
      </w: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室。</w:t>
      </w:r>
    </w:p>
    <w:p w14:paraId="63CBAE0C">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联  系  人：</w:t>
      </w:r>
      <w:r>
        <w:rPr>
          <w:rFonts w:hint="eastAsia" w:ascii="Times New Roman" w:hAnsi="Times New Roman" w:eastAsia="方正仿宋_GBK" w:cs="Times New Roman"/>
          <w:sz w:val="28"/>
          <w:szCs w:val="32"/>
          <w:highlight w:val="none"/>
          <w:lang w:val="en-US" w:eastAsia="zh-CN"/>
        </w:rPr>
        <w:t>左</w:t>
      </w:r>
      <w:r>
        <w:rPr>
          <w:rFonts w:ascii="Times New Roman" w:hAnsi="Times New Roman" w:eastAsia="方正仿宋_GBK" w:cs="Times New Roman"/>
          <w:sz w:val="28"/>
          <w:szCs w:val="32"/>
          <w:highlight w:val="none"/>
        </w:rPr>
        <w:t>老师；     联系电话：02381880151</w:t>
      </w:r>
    </w:p>
    <w:p w14:paraId="57BC7747">
      <w:pPr>
        <w:ind w:firstLine="555"/>
        <w:rPr>
          <w:rFonts w:hint="eastAsia" w:ascii="Times New Roman" w:hAnsi="Times New Roman" w:eastAsia="方正仿宋_GBK" w:cs="Times New Roman"/>
          <w:sz w:val="28"/>
          <w:szCs w:val="28"/>
          <w:highlight w:val="none"/>
          <w:lang w:eastAsia="zh-CN"/>
        </w:rPr>
      </w:pPr>
      <w:r>
        <w:rPr>
          <w:rFonts w:ascii="Times New Roman" w:hAnsi="Times New Roman" w:eastAsia="方正仿宋_GBK" w:cs="Times New Roman"/>
          <w:sz w:val="28"/>
          <w:szCs w:val="32"/>
          <w:highlight w:val="none"/>
        </w:rPr>
        <w:t>监  督  人：</w:t>
      </w:r>
      <w:r>
        <w:rPr>
          <w:rFonts w:hint="eastAsia" w:ascii="Times New Roman" w:hAnsi="Times New Roman" w:eastAsia="方正仿宋_GBK" w:cs="Times New Roman"/>
          <w:sz w:val="28"/>
          <w:szCs w:val="32"/>
          <w:highlight w:val="none"/>
          <w:lang w:val="en-US" w:eastAsia="zh-CN"/>
        </w:rPr>
        <w:t>杨</w:t>
      </w:r>
      <w:bookmarkStart w:id="0" w:name="_GoBack"/>
      <w:bookmarkEnd w:id="0"/>
      <w:r>
        <w:rPr>
          <w:rFonts w:ascii="Times New Roman" w:hAnsi="Times New Roman" w:eastAsia="方正仿宋_GBK" w:cs="Times New Roman"/>
          <w:sz w:val="28"/>
          <w:szCs w:val="32"/>
          <w:highlight w:val="none"/>
        </w:rPr>
        <w:t>老师；     联系电话：</w:t>
      </w:r>
      <w:r>
        <w:rPr>
          <w:rFonts w:hint="default" w:ascii="Times New Roman" w:hAnsi="Times New Roman" w:eastAsia="方正仿宋_GBK" w:cs="Times New Roman"/>
          <w:sz w:val="28"/>
          <w:szCs w:val="32"/>
        </w:rPr>
        <w:t>02381886051</w:t>
      </w:r>
    </w:p>
    <w:p w14:paraId="0B6A8F20">
      <w:pPr>
        <w:jc w:val="left"/>
        <w:rPr>
          <w:rFonts w:ascii="Times New Roman" w:hAnsi="Times New Roman" w:eastAsia="方正小标宋_GBK" w:cs="Times New Roman"/>
          <w:sz w:val="28"/>
          <w:szCs w:val="28"/>
          <w:highlight w:val="none"/>
        </w:rPr>
      </w:pPr>
    </w:p>
    <w:p w14:paraId="75A0613A">
      <w:pPr>
        <w:rPr>
          <w:rFonts w:ascii="Times New Roman" w:hAnsi="Times New Roman" w:eastAsia="方正仿宋_GBK" w:cs="Times New Roman"/>
          <w:highlight w:val="none"/>
        </w:rPr>
      </w:pPr>
      <w:r>
        <w:rPr>
          <w:rFonts w:ascii="Times New Roman" w:hAnsi="Times New Roman" w:eastAsia="方正仿宋_GBK" w:cs="Times New Roman"/>
          <w:highlight w:val="none"/>
        </w:rPr>
        <w:br w:type="page"/>
      </w:r>
    </w:p>
    <w:p w14:paraId="3304AFFA">
      <w:pPr>
        <w:jc w:val="center"/>
        <w:rPr>
          <w:rFonts w:ascii="Times New Roman" w:hAnsi="Times New Roman" w:eastAsia="方正仿宋_GBK" w:cs="Times New Roman"/>
          <w:sz w:val="32"/>
          <w:szCs w:val="28"/>
          <w:highlight w:val="none"/>
        </w:rPr>
      </w:pPr>
      <w:r>
        <w:rPr>
          <w:rFonts w:hint="eastAsia" w:ascii="Times New Roman" w:hAnsi="Times New Roman" w:eastAsia="方正仿宋_GBK" w:cs="Times New Roman"/>
          <w:sz w:val="32"/>
          <w:szCs w:val="28"/>
          <w:highlight w:val="none"/>
        </w:rPr>
        <w:t>封面格式</w:t>
      </w:r>
    </w:p>
    <w:p w14:paraId="02A7276E">
      <w:pPr>
        <w:pStyle w:val="4"/>
        <w:rPr>
          <w:rFonts w:ascii="Times New Roman" w:hAnsi="Times New Roman" w:eastAsia="方正仿宋_GBK" w:cs="Times New Roman"/>
          <w:szCs w:val="24"/>
          <w:highlight w:val="none"/>
        </w:rPr>
      </w:pPr>
    </w:p>
    <w:p w14:paraId="291547D1">
      <w:pPr>
        <w:rPr>
          <w:highlight w:val="none"/>
        </w:rPr>
      </w:pPr>
    </w:p>
    <w:p w14:paraId="09BE3400">
      <w:pPr>
        <w:rPr>
          <w:highlight w:val="none"/>
        </w:rPr>
      </w:pPr>
    </w:p>
    <w:p w14:paraId="0FC67AD2">
      <w:pPr>
        <w:pStyle w:val="4"/>
        <w:rPr>
          <w:highlight w:val="none"/>
        </w:rPr>
      </w:pPr>
    </w:p>
    <w:p w14:paraId="3E2720A3">
      <w:pPr>
        <w:jc w:val="center"/>
        <w:rPr>
          <w:rFonts w:ascii="Times New Roman" w:hAnsi="Times New Roman" w:eastAsia="方正仿宋_GBK" w:cs="Times New Roman"/>
          <w:b/>
          <w:bCs/>
          <w:sz w:val="96"/>
          <w:szCs w:val="96"/>
          <w:highlight w:val="none"/>
        </w:rPr>
      </w:pPr>
      <w:r>
        <w:rPr>
          <w:rFonts w:hint="eastAsia" w:ascii="Times New Roman" w:hAnsi="Times New Roman" w:eastAsia="方正仿宋_GBK" w:cs="Times New Roman"/>
          <w:b/>
          <w:bCs/>
          <w:sz w:val="96"/>
          <w:szCs w:val="96"/>
          <w:highlight w:val="none"/>
        </w:rPr>
        <w:t>响 应 文 件</w:t>
      </w:r>
    </w:p>
    <w:p w14:paraId="0A6AB657">
      <w:pPr>
        <w:pStyle w:val="4"/>
        <w:ind w:left="0" w:leftChars="0"/>
        <w:rPr>
          <w:rFonts w:ascii="Times New Roman" w:hAnsi="Times New Roman" w:eastAsia="方正仿宋_GBK" w:cs="Times New Roman"/>
          <w:szCs w:val="24"/>
          <w:highlight w:val="none"/>
        </w:rPr>
      </w:pPr>
    </w:p>
    <w:p w14:paraId="5C22325E">
      <w:pPr>
        <w:pStyle w:val="4"/>
        <w:ind w:left="0" w:leftChars="0"/>
        <w:rPr>
          <w:rFonts w:ascii="Times New Roman" w:hAnsi="Times New Roman" w:eastAsia="方正仿宋_GBK" w:cs="Times New Roman"/>
          <w:szCs w:val="24"/>
          <w:highlight w:val="none"/>
        </w:rPr>
      </w:pPr>
    </w:p>
    <w:p w14:paraId="3A0B0E18">
      <w:pPr>
        <w:pStyle w:val="4"/>
        <w:ind w:left="0" w:leftChars="0"/>
        <w:rPr>
          <w:rFonts w:ascii="Times New Roman" w:hAnsi="Times New Roman" w:eastAsia="方正仿宋_GBK" w:cs="Times New Roman"/>
          <w:b w:val="0"/>
          <w:bCs w:val="0"/>
          <w:sz w:val="32"/>
          <w:szCs w:val="32"/>
          <w:highlight w:val="none"/>
        </w:rPr>
      </w:pPr>
    </w:p>
    <w:p w14:paraId="16C06DA7">
      <w:pPr>
        <w:rPr>
          <w:rFonts w:ascii="Times New Roman" w:hAnsi="Times New Roman" w:eastAsia="方正仿宋_GBK" w:cs="Times New Roman"/>
          <w:sz w:val="32"/>
          <w:szCs w:val="32"/>
          <w:highlight w:val="none"/>
        </w:rPr>
      </w:pPr>
    </w:p>
    <w:p w14:paraId="2FEB786C">
      <w:pPr>
        <w:pStyle w:val="4"/>
        <w:rPr>
          <w:highlight w:val="none"/>
        </w:rPr>
      </w:pPr>
    </w:p>
    <w:p w14:paraId="6205E644">
      <w:pPr>
        <w:pStyle w:val="4"/>
        <w:ind w:left="0" w:leftChars="0"/>
        <w:rPr>
          <w:rFonts w:ascii="Times New Roman" w:hAnsi="Times New Roman" w:eastAsia="方正仿宋_GBK" w:cs="Times New Roman"/>
          <w:b w:val="0"/>
          <w:bCs w:val="0"/>
          <w:sz w:val="32"/>
          <w:szCs w:val="32"/>
          <w:highlight w:val="none"/>
        </w:rPr>
      </w:pPr>
    </w:p>
    <w:p w14:paraId="7E8EFFEC">
      <w:pPr>
        <w:pStyle w:val="4"/>
        <w:ind w:left="1258" w:leftChars="593" w:hanging="13"/>
        <w:rPr>
          <w:rFonts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b w:val="0"/>
          <w:bCs w:val="0"/>
          <w:sz w:val="32"/>
          <w:szCs w:val="32"/>
          <w:highlight w:val="none"/>
        </w:rPr>
        <w:t>项目名称：</w:t>
      </w:r>
      <w:r>
        <w:rPr>
          <w:rFonts w:ascii="Times New Roman" w:hAnsi="Times New Roman" w:eastAsia="方正仿宋_GBK" w:cs="Times New Roman"/>
          <w:b w:val="0"/>
          <w:bCs w:val="0"/>
          <w:sz w:val="24"/>
          <w:highlight w:val="none"/>
          <w:u w:val="single"/>
        </w:rPr>
        <w:t xml:space="preserve">                 </w:t>
      </w:r>
      <w:r>
        <w:rPr>
          <w:rFonts w:hint="eastAsia" w:ascii="Times New Roman" w:hAnsi="Times New Roman" w:eastAsia="方正仿宋_GBK" w:cs="Times New Roman"/>
          <w:b w:val="0"/>
          <w:bCs w:val="0"/>
          <w:sz w:val="24"/>
          <w:highlight w:val="none"/>
          <w:u w:val="single"/>
        </w:rPr>
        <w:t xml:space="preserve">   </w:t>
      </w:r>
      <w:r>
        <w:rPr>
          <w:rFonts w:ascii="Times New Roman" w:hAnsi="Times New Roman" w:eastAsia="方正仿宋_GBK" w:cs="Times New Roman"/>
          <w:b w:val="0"/>
          <w:bCs w:val="0"/>
          <w:sz w:val="24"/>
          <w:highlight w:val="none"/>
          <w:u w:val="single"/>
        </w:rPr>
        <w:t xml:space="preserve"> </w:t>
      </w:r>
      <w:r>
        <w:rPr>
          <w:rFonts w:hint="eastAsia" w:ascii="Times New Roman" w:hAnsi="Times New Roman" w:eastAsia="方正仿宋_GBK" w:cs="Times New Roman"/>
          <w:b w:val="0"/>
          <w:bCs w:val="0"/>
          <w:sz w:val="24"/>
          <w:highlight w:val="none"/>
          <w:u w:val="single"/>
        </w:rPr>
        <w:t xml:space="preserve">          </w:t>
      </w:r>
      <w:r>
        <w:rPr>
          <w:rFonts w:ascii="Times New Roman" w:hAnsi="Times New Roman" w:eastAsia="方正仿宋_GBK" w:cs="Times New Roman"/>
          <w:b w:val="0"/>
          <w:bCs w:val="0"/>
          <w:sz w:val="24"/>
          <w:highlight w:val="none"/>
          <w:u w:val="single"/>
        </w:rPr>
        <w:t xml:space="preserve">     </w:t>
      </w:r>
    </w:p>
    <w:p w14:paraId="5EE49D9C">
      <w:pPr>
        <w:ind w:left="1258" w:leftChars="593" w:hanging="13"/>
        <w:rPr>
          <w:rFonts w:ascii="Times New Roman" w:hAnsi="Times New Roman" w:eastAsia="方正仿宋_GBK" w:cs="Times New Roman"/>
          <w:sz w:val="32"/>
          <w:szCs w:val="32"/>
          <w:highlight w:val="none"/>
        </w:rPr>
      </w:pPr>
    </w:p>
    <w:p w14:paraId="1C5AB067">
      <w:pPr>
        <w:ind w:left="1258" w:leftChars="593" w:hanging="13"/>
        <w:rPr>
          <w:sz w:val="32"/>
          <w:szCs w:val="32"/>
          <w:highlight w:val="none"/>
        </w:rPr>
      </w:pPr>
      <w:r>
        <w:rPr>
          <w:rFonts w:hint="eastAsia" w:ascii="Times New Roman" w:hAnsi="Times New Roman" w:eastAsia="方正仿宋_GBK" w:cs="Times New Roman"/>
          <w:sz w:val="32"/>
          <w:szCs w:val="32"/>
          <w:highlight w:val="none"/>
        </w:rPr>
        <w:t>意向单位：</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32"/>
          <w:szCs w:val="32"/>
          <w:highlight w:val="none"/>
        </w:rPr>
        <w:t xml:space="preserve"> （加盖公章）</w:t>
      </w:r>
    </w:p>
    <w:p w14:paraId="0D6A1614">
      <w:pPr>
        <w:ind w:left="1258" w:leftChars="593" w:hanging="13"/>
        <w:rPr>
          <w:rFonts w:ascii="Times New Roman" w:hAnsi="Times New Roman" w:eastAsia="方正仿宋_GBK" w:cs="Times New Roman"/>
          <w:sz w:val="32"/>
          <w:szCs w:val="32"/>
          <w:highlight w:val="none"/>
        </w:rPr>
      </w:pPr>
    </w:p>
    <w:p w14:paraId="5398572C">
      <w:pPr>
        <w:ind w:left="1258" w:leftChars="593" w:hanging="13"/>
        <w:jc w:val="left"/>
        <w:rPr>
          <w:rFonts w:ascii="Times New Roman" w:hAnsi="Times New Roman" w:eastAsia="方正仿宋_GBK" w:cs="Times New Roman"/>
          <w:caps/>
          <w:sz w:val="32"/>
          <w:szCs w:val="32"/>
          <w:highlight w:val="none"/>
        </w:rPr>
      </w:pPr>
      <w:r>
        <w:rPr>
          <w:rFonts w:hint="eastAsia" w:ascii="Times New Roman" w:hAnsi="Times New Roman" w:eastAsia="方正仿宋_GBK" w:cs="Times New Roman"/>
          <w:caps/>
          <w:sz w:val="32"/>
          <w:szCs w:val="32"/>
          <w:highlight w:val="none"/>
        </w:rPr>
        <w:t>日    期：</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年</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月</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日</w:t>
      </w:r>
    </w:p>
    <w:p w14:paraId="54155AC2">
      <w:pPr>
        <w:rPr>
          <w:rFonts w:ascii="Times New Roman" w:hAnsi="Times New Roman" w:eastAsia="方正仿宋_GBK" w:cs="Times New Roman"/>
          <w:sz w:val="28"/>
          <w:szCs w:val="24"/>
          <w:highlight w:val="none"/>
        </w:rPr>
      </w:pPr>
      <w:r>
        <w:rPr>
          <w:rFonts w:ascii="Times New Roman" w:hAnsi="Times New Roman" w:eastAsia="方正仿宋_GBK" w:cs="Times New Roman"/>
          <w:sz w:val="28"/>
          <w:szCs w:val="24"/>
          <w:highlight w:val="none"/>
        </w:rPr>
        <w:br w:type="page"/>
      </w:r>
    </w:p>
    <w:p w14:paraId="5FAD2C8D">
      <w:pPr>
        <w:spacing w:line="360" w:lineRule="auto"/>
        <w:rPr>
          <w:rFonts w:ascii="Times New Roman" w:hAnsi="Times New Roman" w:eastAsia="方正仿宋_GBK" w:cs="Times New Roman"/>
          <w:b/>
          <w:bCs/>
          <w:sz w:val="48"/>
          <w:szCs w:val="48"/>
          <w:highlight w:val="none"/>
        </w:rPr>
      </w:pPr>
      <w:r>
        <w:rPr>
          <w:rFonts w:ascii="Times New Roman" w:hAnsi="Times New Roman" w:eastAsia="方正仿宋_GBK" w:cs="Times New Roman"/>
          <w:highlight w:val="none"/>
        </w:rPr>
        <w:t xml:space="preserve">                           </w:t>
      </w:r>
      <w:r>
        <w:rPr>
          <w:rFonts w:ascii="Times New Roman" w:hAnsi="Times New Roman" w:eastAsia="方正仿宋_GBK" w:cs="Times New Roman"/>
          <w:b/>
          <w:bCs/>
          <w:sz w:val="48"/>
          <w:szCs w:val="48"/>
          <w:highlight w:val="none"/>
        </w:rPr>
        <w:t>报  价  函</w:t>
      </w:r>
    </w:p>
    <w:p w14:paraId="05E7A8D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方正小标宋_GBK" w:cs="Times New Roman"/>
          <w:sz w:val="28"/>
          <w:szCs w:val="28"/>
          <w:highlight w:val="none"/>
          <w:lang w:eastAsia="zh-CN"/>
        </w:rPr>
      </w:pPr>
      <w:r>
        <w:rPr>
          <w:rFonts w:hint="eastAsia" w:ascii="Times New Roman" w:hAnsi="Times New Roman" w:eastAsia="方正小标宋_GBK" w:cs="Times New Roman"/>
          <w:sz w:val="28"/>
          <w:szCs w:val="28"/>
          <w:highlight w:val="none"/>
        </w:rPr>
        <w:t>一、</w:t>
      </w:r>
      <w:r>
        <w:rPr>
          <w:rFonts w:ascii="Times New Roman" w:hAnsi="Times New Roman" w:eastAsia="方正小标宋_GBK" w:cs="Times New Roman"/>
          <w:sz w:val="28"/>
          <w:szCs w:val="28"/>
          <w:highlight w:val="none"/>
        </w:rPr>
        <w:t>项目名称</w:t>
      </w:r>
      <w:r>
        <w:rPr>
          <w:rFonts w:hint="eastAsia" w:ascii="Times New Roman" w:hAnsi="Times New Roman" w:eastAsia="方正小标宋_GBK" w:cs="Times New Roman"/>
          <w:sz w:val="28"/>
          <w:szCs w:val="28"/>
          <w:highlight w:val="none"/>
          <w:lang w:eastAsia="zh-CN"/>
        </w:rPr>
        <w:t>：</w:t>
      </w:r>
    </w:p>
    <w:p w14:paraId="0C7065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重庆化工职业学院江北校区水塔及机电实训楼结构安全性鉴定服务</w:t>
      </w:r>
    </w:p>
    <w:p w14:paraId="4D6740A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二、服务范围</w:t>
      </w:r>
    </w:p>
    <w:p w14:paraId="0AFDE7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服务内容：查明水</w:t>
      </w:r>
      <w:r>
        <w:rPr>
          <w:rFonts w:hint="default" w:ascii="Times New Roman" w:hAnsi="Times New Roman" w:eastAsia="方正仿宋_GBK" w:cs="Times New Roman"/>
          <w:sz w:val="24"/>
          <w:highlight w:val="none"/>
          <w:lang w:val="en-US" w:eastAsia="zh-CN"/>
        </w:rPr>
        <w:t>塔及机电实训楼现状结构安全性，为后续处理及使用提供技术依据，拟对其进行技术鉴定</w:t>
      </w:r>
      <w:r>
        <w:rPr>
          <w:rFonts w:hint="eastAsia" w:ascii="Times New Roman" w:hAnsi="Times New Roman" w:eastAsia="方正仿宋_GBK" w:cs="Times New Roman"/>
          <w:sz w:val="24"/>
          <w:highlight w:val="none"/>
          <w:lang w:val="en-US" w:eastAsia="zh-CN"/>
        </w:rPr>
        <w:t>。</w:t>
      </w:r>
    </w:p>
    <w:p w14:paraId="6B75178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成果要求：评估报告或鉴定报告（安全性、耐用性、可用性分析等）。</w:t>
      </w:r>
    </w:p>
    <w:p w14:paraId="186497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鉴定服务期限：30日历天。</w:t>
      </w:r>
    </w:p>
    <w:p w14:paraId="428E976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三、报价</w:t>
      </w:r>
    </w:p>
    <w:p w14:paraId="09ED09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根据</w:t>
      </w:r>
      <w:r>
        <w:rPr>
          <w:rFonts w:hint="eastAsia" w:ascii="Times New Roman" w:hAnsi="Times New Roman" w:eastAsia="方正仿宋_GBK" w:cs="Times New Roman"/>
          <w:sz w:val="24"/>
          <w:highlight w:val="none"/>
          <w:lang w:val="en-US" w:eastAsia="zh-CN"/>
        </w:rPr>
        <w:t>《重庆市建设工程质量检测行业综合要素价格》(2023年版)</w:t>
      </w:r>
      <w:r>
        <w:rPr>
          <w:rFonts w:hint="eastAsia" w:ascii="Times New Roman" w:hAnsi="Times New Roman" w:eastAsia="方正仿宋_GBK" w:cs="Times New Roman"/>
          <w:sz w:val="24"/>
          <w:highlight w:val="none"/>
        </w:rPr>
        <w:t>，结合本合同实际工作量，本次</w:t>
      </w:r>
      <w:r>
        <w:rPr>
          <w:rFonts w:hint="eastAsia" w:ascii="Times New Roman" w:hAnsi="Times New Roman" w:eastAsia="方正仿宋_GBK" w:cs="Times New Roman"/>
          <w:sz w:val="24"/>
          <w:highlight w:val="none"/>
          <w:lang w:val="en-US" w:eastAsia="zh-CN"/>
        </w:rPr>
        <w:t>鉴定</w:t>
      </w:r>
      <w:r>
        <w:rPr>
          <w:rFonts w:hint="eastAsia" w:ascii="Times New Roman" w:hAnsi="Times New Roman" w:eastAsia="方正仿宋_GBK" w:cs="Times New Roman"/>
          <w:sz w:val="24"/>
          <w:highlight w:val="none"/>
        </w:rPr>
        <w:t>采用总价包干方式计取</w:t>
      </w:r>
      <w:r>
        <w:rPr>
          <w:rFonts w:hint="eastAsia" w:ascii="Times New Roman" w:hAnsi="Times New Roman" w:eastAsia="方正仿宋_GBK" w:cs="Times New Roman"/>
          <w:sz w:val="24"/>
          <w:highlight w:val="none"/>
          <w:lang w:val="en-US" w:eastAsia="zh-CN"/>
        </w:rPr>
        <w:t>鉴定</w:t>
      </w:r>
      <w:r>
        <w:rPr>
          <w:rFonts w:hint="eastAsia" w:ascii="Times New Roman" w:hAnsi="Times New Roman" w:eastAsia="方正仿宋_GBK" w:cs="Times New Roman"/>
          <w:sz w:val="24"/>
          <w:highlight w:val="none"/>
        </w:rPr>
        <w:t>费用，总</w:t>
      </w:r>
      <w:r>
        <w:rPr>
          <w:rFonts w:hint="eastAsia" w:ascii="Times New Roman" w:hAnsi="Times New Roman" w:eastAsia="方正仿宋_GBK" w:cs="Times New Roman"/>
          <w:sz w:val="24"/>
          <w:highlight w:val="none"/>
          <w:lang w:val="en-US" w:eastAsia="zh-CN"/>
        </w:rPr>
        <w:t>价</w:t>
      </w:r>
      <w:r>
        <w:rPr>
          <w:rFonts w:hint="eastAsia" w:ascii="Times New Roman" w:hAnsi="Times New Roman" w:eastAsia="方正仿宋_GBK" w:cs="Times New Roman"/>
          <w:sz w:val="24"/>
          <w:highlight w:val="none"/>
          <w:u w:val="single"/>
          <w:lang w:val="en-US" w:eastAsia="zh-CN"/>
        </w:rPr>
        <w:t xml:space="preserve">       </w:t>
      </w:r>
      <w:r>
        <w:rPr>
          <w:rFonts w:hint="eastAsia" w:ascii="Times New Roman" w:hAnsi="Times New Roman" w:eastAsia="方正仿宋_GBK" w:cs="Times New Roman"/>
          <w:sz w:val="24"/>
          <w:highlight w:val="none"/>
        </w:rPr>
        <w:t>元，大写</w:t>
      </w:r>
      <w:r>
        <w:rPr>
          <w:rFonts w:hint="eastAsia" w:ascii="Times New Roman" w:hAnsi="Times New Roman" w:eastAsia="方正仿宋_GBK" w:cs="Times New Roman"/>
          <w:sz w:val="24"/>
          <w:highlight w:val="none"/>
          <w:u w:val="single"/>
          <w:lang w:val="en-US" w:eastAsia="zh-CN"/>
        </w:rPr>
        <w:t xml:space="preserve">      </w:t>
      </w:r>
      <w:r>
        <w:rPr>
          <w:rFonts w:hint="eastAsia" w:ascii="Times New Roman" w:hAnsi="Times New Roman" w:eastAsia="方正仿宋_GBK" w:cs="Times New Roman"/>
          <w:sz w:val="24"/>
          <w:highlight w:val="none"/>
        </w:rPr>
        <w:t>。</w:t>
      </w:r>
    </w:p>
    <w:p w14:paraId="6826D2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注：本报价为包干价，已包含</w:t>
      </w:r>
      <w:r>
        <w:rPr>
          <w:rFonts w:hint="eastAsia" w:ascii="Times New Roman" w:hAnsi="Times New Roman" w:eastAsia="方正仿宋_GBK" w:cs="Times New Roman"/>
          <w:sz w:val="24"/>
          <w:highlight w:val="none"/>
          <w:lang w:val="en-US" w:eastAsia="zh-CN"/>
        </w:rPr>
        <w:t>鉴定</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交通</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、通讯</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、设备（仪器）使用费、劳务费、加班费、管理费、意外险费、利润、税金、工伤保险费等一切费用。</w:t>
      </w:r>
    </w:p>
    <w:p w14:paraId="6E280E44">
      <w:pPr>
        <w:keepNext w:val="0"/>
        <w:keepLines w:val="0"/>
        <w:pageBreakBefore w:val="0"/>
        <w:widowControl w:val="0"/>
        <w:kinsoku/>
        <w:wordWrap/>
        <w:overflowPunct/>
        <w:topLinePunct w:val="0"/>
        <w:autoSpaceDE/>
        <w:autoSpaceDN/>
        <w:bidi w:val="0"/>
        <w:adjustRightInd/>
        <w:snapToGrid/>
        <w:spacing w:line="500" w:lineRule="exact"/>
        <w:ind w:right="1120" w:firstLine="480" w:firstLineChars="200"/>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报价单位：</w:t>
      </w:r>
      <w:r>
        <w:rPr>
          <w:rFonts w:ascii="Times New Roman" w:hAnsi="Times New Roman" w:eastAsia="方正仿宋_GBK" w:cs="Times New Roman"/>
          <w:sz w:val="24"/>
          <w:highlight w:val="none"/>
          <w:u w:val="single"/>
        </w:rPr>
        <w:t xml:space="preserve">                       </w:t>
      </w:r>
    </w:p>
    <w:p w14:paraId="0C900FA2">
      <w:pPr>
        <w:keepNext w:val="0"/>
        <w:keepLines w:val="0"/>
        <w:pageBreakBefore w:val="0"/>
        <w:widowControl w:val="0"/>
        <w:kinsoku/>
        <w:wordWrap/>
        <w:overflowPunct/>
        <w:topLinePunct w:val="0"/>
        <w:autoSpaceDE/>
        <w:autoSpaceDN/>
        <w:bidi w:val="0"/>
        <w:adjustRightInd/>
        <w:snapToGrid/>
        <w:spacing w:line="500" w:lineRule="exact"/>
        <w:ind w:right="1120" w:firstLine="480" w:firstLineChars="200"/>
        <w:textAlignment w:val="auto"/>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法定代表人（或其委托代理人）：</w:t>
      </w:r>
      <w:r>
        <w:rPr>
          <w:rFonts w:ascii="Times New Roman" w:hAnsi="Times New Roman" w:eastAsia="方正仿宋_GBK" w:cs="Times New Roman"/>
          <w:sz w:val="24"/>
          <w:highlight w:val="none"/>
          <w:u w:val="single"/>
        </w:rPr>
        <w:t xml:space="preserve">                        </w:t>
      </w:r>
    </w:p>
    <w:p w14:paraId="2CBB8DBC">
      <w:pPr>
        <w:keepNext w:val="0"/>
        <w:keepLines w:val="0"/>
        <w:pageBreakBefore w:val="0"/>
        <w:widowControl w:val="0"/>
        <w:kinsoku/>
        <w:wordWrap/>
        <w:overflowPunct/>
        <w:topLinePunct w:val="0"/>
        <w:autoSpaceDE/>
        <w:autoSpaceDN/>
        <w:bidi w:val="0"/>
        <w:adjustRightInd/>
        <w:snapToGrid/>
        <w:spacing w:line="500" w:lineRule="exact"/>
        <w:ind w:right="1120" w:firstLine="480" w:firstLineChars="200"/>
        <w:textAlignment w:val="auto"/>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联系电话：</w:t>
      </w:r>
      <w:r>
        <w:rPr>
          <w:rFonts w:ascii="Times New Roman" w:hAnsi="Times New Roman" w:eastAsia="方正仿宋_GBK" w:cs="Times New Roman"/>
          <w:sz w:val="24"/>
          <w:highlight w:val="none"/>
          <w:u w:val="single"/>
        </w:rPr>
        <w:t xml:space="preserve">                  </w:t>
      </w:r>
    </w:p>
    <w:p w14:paraId="4B48FC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公司地址：</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24"/>
          <w:highlight w:val="none"/>
        </w:rPr>
        <w:t xml:space="preserve">                            </w:t>
      </w:r>
      <w:r>
        <w:rPr>
          <w:rFonts w:ascii="Times New Roman" w:hAnsi="Times New Roman" w:eastAsia="方正仿宋_GBK" w:cs="Times New Roman"/>
          <w:sz w:val="24"/>
          <w:highlight w:val="none"/>
        </w:rPr>
        <w:t>（报价单位盖章）</w:t>
      </w:r>
    </w:p>
    <w:p w14:paraId="3456C802">
      <w:pPr>
        <w:keepNext w:val="0"/>
        <w:keepLines w:val="0"/>
        <w:pageBreakBefore w:val="0"/>
        <w:widowControl w:val="0"/>
        <w:kinsoku/>
        <w:wordWrap/>
        <w:overflowPunct/>
        <w:topLinePunct w:val="0"/>
        <w:autoSpaceDE/>
        <w:autoSpaceDN/>
        <w:bidi w:val="0"/>
        <w:adjustRightInd/>
        <w:snapToGrid/>
        <w:spacing w:line="500" w:lineRule="exact"/>
        <w:ind w:left="240" w:hanging="240" w:hangingChars="100"/>
        <w:jc w:val="right"/>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年    月    日</w:t>
      </w:r>
    </w:p>
    <w:p w14:paraId="446AC8D0">
      <w:pP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br w:type="page"/>
      </w:r>
    </w:p>
    <w:p w14:paraId="763D02DA">
      <w:pPr>
        <w:pStyle w:val="4"/>
        <w:jc w:val="center"/>
        <w:rPr>
          <w:rFonts w:ascii="Times New Roman" w:hAnsi="Times New Roman" w:eastAsia="方正仿宋_GBK" w:cs="Times New Roman"/>
          <w:caps w:val="0"/>
          <w:sz w:val="48"/>
          <w:szCs w:val="48"/>
          <w:highlight w:val="none"/>
        </w:rPr>
      </w:pPr>
      <w:r>
        <w:rPr>
          <w:rFonts w:ascii="Times New Roman" w:hAnsi="Times New Roman" w:eastAsia="方正仿宋_GBK" w:cs="Times New Roman"/>
          <w:caps w:val="0"/>
          <w:sz w:val="48"/>
          <w:szCs w:val="48"/>
          <w:highlight w:val="none"/>
        </w:rPr>
        <w:t>资格证明文件</w:t>
      </w:r>
    </w:p>
    <w:p w14:paraId="2DCEF9AA">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rPr>
        <w:t>.企业资质及营业执照</w:t>
      </w:r>
    </w:p>
    <w:p w14:paraId="1357AAFE">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2.人员资格</w:t>
      </w:r>
      <w:r>
        <w:rPr>
          <w:rFonts w:ascii="Times New Roman" w:hAnsi="Times New Roman" w:eastAsia="方正仿宋_GBK" w:cs="Times New Roman"/>
          <w:sz w:val="28"/>
          <w:szCs w:val="32"/>
          <w:highlight w:val="none"/>
        </w:rPr>
        <w:t>证明材料</w:t>
      </w:r>
    </w:p>
    <w:p w14:paraId="70E059AA">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w:t>
      </w:r>
      <w:r>
        <w:rPr>
          <w:rFonts w:ascii="Times New Roman" w:hAnsi="Times New Roman" w:eastAsia="方正仿宋_GBK" w:cs="Times New Roman"/>
          <w:sz w:val="28"/>
          <w:szCs w:val="32"/>
          <w:highlight w:val="none"/>
        </w:rPr>
        <w:t>业绩证明材料</w:t>
      </w:r>
    </w:p>
    <w:p w14:paraId="30B1719C">
      <w:pPr>
        <w:rPr>
          <w:highlight w:val="none"/>
        </w:rPr>
      </w:pPr>
    </w:p>
    <w:p w14:paraId="54C0794B">
      <w:pPr>
        <w:pStyle w:val="2"/>
        <w:rPr>
          <w:highlight w:val="none"/>
        </w:rPr>
      </w:pPr>
    </w:p>
    <w:p w14:paraId="2A3C9DFA">
      <w:pPr>
        <w:rPr>
          <w:highlight w:val="none"/>
        </w:rPr>
      </w:pPr>
    </w:p>
    <w:p w14:paraId="617ED912">
      <w:pPr>
        <w:pStyle w:val="2"/>
        <w:rPr>
          <w:highlight w:val="none"/>
        </w:rPr>
      </w:pPr>
    </w:p>
    <w:p w14:paraId="539F0AC1">
      <w:pPr>
        <w:rPr>
          <w:highlight w:val="none"/>
        </w:rPr>
      </w:pPr>
    </w:p>
    <w:p w14:paraId="54D20A18">
      <w:pPr>
        <w:pStyle w:val="2"/>
        <w:rPr>
          <w:highlight w:val="none"/>
        </w:rPr>
      </w:pPr>
    </w:p>
    <w:p w14:paraId="333086FB">
      <w:pPr>
        <w:rPr>
          <w:highlight w:val="none"/>
        </w:rPr>
      </w:pPr>
    </w:p>
    <w:p w14:paraId="2AA6C5F5">
      <w:pPr>
        <w:pStyle w:val="2"/>
        <w:rPr>
          <w:highlight w:val="none"/>
        </w:rPr>
      </w:pPr>
    </w:p>
    <w:p w14:paraId="3C85D461">
      <w:pPr>
        <w:rPr>
          <w:highlight w:val="none"/>
        </w:rPr>
      </w:pPr>
    </w:p>
    <w:p w14:paraId="6B379731">
      <w:pPr>
        <w:pStyle w:val="2"/>
        <w:rPr>
          <w:highlight w:val="none"/>
        </w:rPr>
      </w:pPr>
    </w:p>
    <w:p w14:paraId="4190E4FB">
      <w:pPr>
        <w:rPr>
          <w:highlight w:val="none"/>
        </w:rPr>
      </w:pPr>
    </w:p>
    <w:p w14:paraId="10D8593A">
      <w:pPr>
        <w:pStyle w:val="2"/>
        <w:rPr>
          <w:highlight w:val="none"/>
        </w:rPr>
      </w:pPr>
    </w:p>
    <w:p w14:paraId="35666039">
      <w:pPr>
        <w:rPr>
          <w:highlight w:val="none"/>
        </w:rPr>
      </w:pPr>
    </w:p>
    <w:p w14:paraId="550E6660">
      <w:pPr>
        <w:pStyle w:val="2"/>
        <w:rPr>
          <w:highlight w:val="none"/>
        </w:rPr>
      </w:pPr>
    </w:p>
    <w:p w14:paraId="205F2631">
      <w:pPr>
        <w:rPr>
          <w:highlight w:val="none"/>
        </w:rPr>
      </w:pPr>
    </w:p>
    <w:p w14:paraId="24C4E015">
      <w:pPr>
        <w:pStyle w:val="2"/>
        <w:rPr>
          <w:highlight w:val="none"/>
        </w:rPr>
      </w:pPr>
    </w:p>
    <w:p w14:paraId="47E591E3">
      <w:pPr>
        <w:rPr>
          <w:highlight w:val="none"/>
        </w:rPr>
      </w:pPr>
    </w:p>
    <w:p w14:paraId="2650D58E">
      <w:pPr>
        <w:pStyle w:val="2"/>
        <w:rPr>
          <w:highlight w:val="none"/>
        </w:rPr>
      </w:pPr>
    </w:p>
    <w:p w14:paraId="7D4B6D95">
      <w:pPr>
        <w:rPr>
          <w:highlight w:val="none"/>
        </w:rPr>
      </w:pPr>
    </w:p>
    <w:p w14:paraId="0EB4F73E">
      <w:pPr>
        <w:pStyle w:val="2"/>
        <w:rPr>
          <w:highlight w:val="none"/>
        </w:rPr>
      </w:pPr>
    </w:p>
    <w:p w14:paraId="22E223C8">
      <w:pPr>
        <w:rPr>
          <w:highlight w:val="none"/>
        </w:rPr>
      </w:pPr>
    </w:p>
    <w:p w14:paraId="0F53E897">
      <w:pPr>
        <w:pStyle w:val="2"/>
        <w:rPr>
          <w:highlight w:val="none"/>
        </w:rPr>
      </w:pPr>
    </w:p>
    <w:p w14:paraId="7DD7F744">
      <w:pPr>
        <w:rPr>
          <w:highlight w:val="none"/>
        </w:rPr>
      </w:pPr>
    </w:p>
    <w:p w14:paraId="478A4B47">
      <w:pPr>
        <w:pStyle w:val="2"/>
        <w:rPr>
          <w:highlight w:val="none"/>
        </w:rPr>
      </w:pPr>
    </w:p>
    <w:p w14:paraId="4CED1642">
      <w:pPr>
        <w:rPr>
          <w:highlight w:val="none"/>
        </w:rPr>
      </w:pPr>
    </w:p>
    <w:p w14:paraId="447E01A2">
      <w:pPr>
        <w:pStyle w:val="2"/>
        <w:rPr>
          <w:highlight w:val="none"/>
        </w:rPr>
      </w:pPr>
    </w:p>
    <w:p w14:paraId="044EF0D3">
      <w:pPr>
        <w:rPr>
          <w:highlight w:val="none"/>
        </w:rPr>
      </w:pPr>
    </w:p>
    <w:p w14:paraId="28F5BEFD">
      <w:pPr>
        <w:pStyle w:val="2"/>
        <w:rPr>
          <w:highlight w:val="none"/>
        </w:rPr>
      </w:pPr>
    </w:p>
    <w:p w14:paraId="6F54A105">
      <w:pPr>
        <w:rPr>
          <w:highlight w:val="none"/>
        </w:rPr>
      </w:pPr>
    </w:p>
    <w:p w14:paraId="0FAFD0CC">
      <w:pPr>
        <w:pStyle w:val="2"/>
        <w:jc w:val="center"/>
        <w:rPr>
          <w:rFonts w:hint="eastAsia" w:ascii="Times New Roman" w:hAnsi="Times New Roman" w:eastAsia="方正仿宋_GBK" w:cs="Times New Roman"/>
          <w:caps w:val="0"/>
          <w:sz w:val="48"/>
          <w:szCs w:val="48"/>
          <w:highlight w:val="none"/>
          <w:lang w:val="en-US" w:eastAsia="zh-CN"/>
        </w:rPr>
      </w:pPr>
      <w:r>
        <w:rPr>
          <w:rFonts w:hint="eastAsia" w:ascii="Times New Roman" w:hAnsi="Times New Roman" w:eastAsia="方正仿宋_GBK" w:cs="Times New Roman"/>
          <w:caps w:val="0"/>
          <w:sz w:val="48"/>
          <w:szCs w:val="48"/>
          <w:highlight w:val="none"/>
          <w:lang w:val="en-US" w:eastAsia="zh-CN"/>
        </w:rPr>
        <w:t>鉴定大纲</w:t>
      </w:r>
    </w:p>
    <w:p w14:paraId="45DC78A5">
      <w:pPr>
        <w:ind w:firstLine="555"/>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内容自拟</w:t>
      </w:r>
    </w:p>
    <w:p w14:paraId="0221F465">
      <w:pPr>
        <w:rPr>
          <w:highlight w:val="none"/>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A402B"/>
    <w:multiLevelType w:val="singleLevel"/>
    <w:tmpl w:val="B90A402B"/>
    <w:lvl w:ilvl="0" w:tentative="0">
      <w:start w:val="1"/>
      <w:numFmt w:val="decimal"/>
      <w:lvlText w:val="%1."/>
      <w:lvlJc w:val="left"/>
      <w:pPr>
        <w:tabs>
          <w:tab w:val="left" w:pos="312"/>
        </w:tabs>
      </w:pPr>
    </w:lvl>
  </w:abstractNum>
  <w:abstractNum w:abstractNumId="1">
    <w:nsid w:val="E7C3AD49"/>
    <w:multiLevelType w:val="singleLevel"/>
    <w:tmpl w:val="E7C3AD4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WE3M2JkZWIzNmMzMDA0Y2U1ZWY2ZDI3NmVlMmUifQ=="/>
  </w:docVars>
  <w:rsids>
    <w:rsidRoot w:val="52F30FDB"/>
    <w:rsid w:val="02847408"/>
    <w:rsid w:val="0E942FB8"/>
    <w:rsid w:val="121F5C40"/>
    <w:rsid w:val="15DF4421"/>
    <w:rsid w:val="1B0E4688"/>
    <w:rsid w:val="22500FEB"/>
    <w:rsid w:val="25046182"/>
    <w:rsid w:val="2AE46955"/>
    <w:rsid w:val="2E9F6C97"/>
    <w:rsid w:val="344B5CE2"/>
    <w:rsid w:val="34DE14A1"/>
    <w:rsid w:val="4664100E"/>
    <w:rsid w:val="49C86065"/>
    <w:rsid w:val="4F0F5320"/>
    <w:rsid w:val="52F30FDB"/>
    <w:rsid w:val="57F57D7F"/>
    <w:rsid w:val="58A75590"/>
    <w:rsid w:val="6DD17C97"/>
    <w:rsid w:val="74FF1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qFormat/>
    <w:uiPriority w:val="0"/>
    <w:pPr>
      <w:keepNext/>
      <w:keepLines/>
      <w:spacing w:line="360" w:lineRule="auto"/>
      <w:outlineLvl w:val="3"/>
    </w:pPr>
    <w:rPr>
      <w:rFonts w:ascii="Arial" w:hAnsi="Arial"/>
      <w:b/>
      <w:bCs/>
      <w:kern w:val="0"/>
      <w:sz w:val="20"/>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1159</Words>
  <Characters>1233</Characters>
  <Lines>0</Lines>
  <Paragraphs>0</Paragraphs>
  <TotalTime>17</TotalTime>
  <ScaleCrop>false</ScaleCrop>
  <LinksUpToDate>false</LinksUpToDate>
  <CharactersWithSpaces>1251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2023-06-25T08:42:00Z</dcterms:created>
  <dc:creator>ASUS</dc:creator>
  <cp:lastModifiedBy>三岁就很帅</cp:lastModifiedBy>
  <cp:lastPrinted>2023-06-28T01:36:00Z</cp:lastPrinted>
  <dcterms:modified xsi:type="dcterms:W3CDTF">2025-12-12T00:51:42Z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506AFBF91BA94F02A7C83B0BABD2E6AC_11</vt:lpwstr>
  </property>
  <property fmtid="{D5CDD505-2E9C-101B-9397-08002B2CF9AE}" pid="4" name="KSOTemplateDocerSaveRecord">
    <vt:lpwstr>eyJoZGlkIjoiODQ0NmI5YzIwMWU1ZmQ4ZDk4YTAyMTlhZDRkMjUwNGMiLCJ1c2VySWQiOiI3NjM3OTQ3MjAifQ==</vt:lpwstr>
  </property>
</Properties>
</file>